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AE7A0" w14:textId="29B5F108" w:rsidR="005E715B" w:rsidRDefault="00D65455" w:rsidP="00630A68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 w:themeColor="text1"/>
          <w:sz w:val="30"/>
          <w:szCs w:val="30"/>
        </w:rPr>
        <w:t>《</w:t>
      </w:r>
      <w:r w:rsidR="00630A68">
        <w:rPr>
          <w:rFonts w:ascii="宋体" w:hAnsi="宋体" w:cs="宋体" w:hint="eastAsia"/>
          <w:b/>
          <w:bCs/>
          <w:color w:val="000000" w:themeColor="text1"/>
          <w:sz w:val="30"/>
          <w:szCs w:val="30"/>
        </w:rPr>
        <w:t>太阳电池用恒温测试台</w:t>
      </w:r>
      <w:r>
        <w:rPr>
          <w:rFonts w:ascii="宋体" w:hAnsi="宋体" w:cs="宋体" w:hint="eastAsia"/>
          <w:b/>
          <w:bCs/>
          <w:color w:val="000000" w:themeColor="text1"/>
          <w:sz w:val="30"/>
          <w:szCs w:val="30"/>
        </w:rPr>
        <w:t>校准规范》(征求意见稿）编制说明</w:t>
      </w:r>
    </w:p>
    <w:p w14:paraId="05E4BE85" w14:textId="77777777" w:rsidR="005E715B" w:rsidRDefault="0003135D">
      <w:pPr>
        <w:numPr>
          <w:ilvl w:val="255"/>
          <w:numId w:val="0"/>
        </w:numPr>
        <w:spacing w:line="360" w:lineRule="auto"/>
        <w:rPr>
          <w:rStyle w:val="1"/>
          <w:rFonts w:ascii="宋体" w:hAnsi="宋体" w:cs="宋体"/>
          <w:b/>
          <w:bCs/>
          <w:color w:val="000000" w:themeColor="text1"/>
          <w:sz w:val="24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</w:rPr>
        <w:t>1  工作简况</w:t>
      </w:r>
    </w:p>
    <w:p w14:paraId="336D9C2E" w14:textId="77777777" w:rsidR="005E715B" w:rsidRDefault="0003135D">
      <w:pPr>
        <w:spacing w:line="360" w:lineRule="auto"/>
        <w:rPr>
          <w:rStyle w:val="1"/>
          <w:rFonts w:ascii="宋体" w:hAnsi="宋体" w:cs="宋体"/>
          <w:b/>
          <w:bCs/>
          <w:color w:val="000000" w:themeColor="text1"/>
          <w:sz w:val="24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</w:rPr>
        <w:t>1.1 任务来源</w:t>
      </w:r>
    </w:p>
    <w:p w14:paraId="0F0D5C77" w14:textId="6D983E70" w:rsidR="005E715B" w:rsidRPr="007A6DEC" w:rsidRDefault="0003135D">
      <w:pPr>
        <w:spacing w:line="360" w:lineRule="auto"/>
        <w:ind w:firstLine="420"/>
        <w:rPr>
          <w:rFonts w:ascii="Times New Roman" w:hAnsi="Times New Roman"/>
          <w:color w:val="000000" w:themeColor="text1"/>
          <w:kern w:val="0"/>
          <w:sz w:val="24"/>
        </w:rPr>
      </w:pPr>
      <w:r w:rsidRPr="007A6DEC">
        <w:rPr>
          <w:rFonts w:ascii="Times New Roman" w:hAnsi="Times New Roman"/>
          <w:color w:val="000000" w:themeColor="text1"/>
          <w:kern w:val="0"/>
          <w:sz w:val="24"/>
        </w:rPr>
        <w:t>本规范的制订工作是按照国家市场监督管理总局《</w:t>
      </w:r>
      <w:r w:rsidR="00734D94" w:rsidRPr="007A6DEC">
        <w:rPr>
          <w:rFonts w:ascii="Times New Roman" w:hAnsi="Times New Roman"/>
          <w:color w:val="000000" w:themeColor="text1"/>
          <w:kern w:val="0"/>
          <w:sz w:val="24"/>
        </w:rPr>
        <w:t>202</w:t>
      </w:r>
      <w:r w:rsidR="00714292" w:rsidRPr="007A6DEC">
        <w:rPr>
          <w:rFonts w:ascii="Times New Roman" w:hAnsi="Times New Roman"/>
          <w:color w:val="000000" w:themeColor="text1"/>
          <w:kern w:val="0"/>
          <w:sz w:val="24"/>
        </w:rPr>
        <w:t>2</w:t>
      </w:r>
      <w:r w:rsidRPr="007A6DEC">
        <w:rPr>
          <w:rFonts w:ascii="Times New Roman" w:hAnsi="Times New Roman"/>
          <w:color w:val="000000" w:themeColor="text1"/>
          <w:kern w:val="0"/>
          <w:sz w:val="24"/>
        </w:rPr>
        <w:t>年国家计量技术法规制定、修订及宣贯计划》（</w:t>
      </w:r>
      <w:proofErr w:type="gramStart"/>
      <w:r w:rsidRPr="007A6DEC">
        <w:rPr>
          <w:rFonts w:ascii="Times New Roman" w:hAnsi="Times New Roman"/>
          <w:color w:val="000000" w:themeColor="text1"/>
          <w:kern w:val="0"/>
          <w:sz w:val="24"/>
        </w:rPr>
        <w:t>市监计量</w:t>
      </w:r>
      <w:proofErr w:type="gramEnd"/>
      <w:r w:rsidRPr="007A6DEC">
        <w:rPr>
          <w:rFonts w:ascii="Times New Roman" w:hAnsi="Times New Roman"/>
          <w:color w:val="000000" w:themeColor="text1"/>
          <w:kern w:val="0"/>
          <w:sz w:val="24"/>
        </w:rPr>
        <w:t>发</w:t>
      </w:r>
      <w:r w:rsidR="00714292" w:rsidRPr="007A6DEC">
        <w:rPr>
          <w:rFonts w:ascii="Times New Roman" w:hAnsi="Times New Roman"/>
          <w:color w:val="000000" w:themeColor="text1"/>
          <w:kern w:val="0"/>
          <w:sz w:val="24"/>
        </w:rPr>
        <w:t>[2022]7</w:t>
      </w:r>
      <w:r w:rsidRPr="007A6DEC">
        <w:rPr>
          <w:rFonts w:ascii="Times New Roman" w:hAnsi="Times New Roman"/>
          <w:color w:val="000000" w:themeColor="text1"/>
          <w:kern w:val="0"/>
          <w:sz w:val="24"/>
        </w:rPr>
        <w:t>0</w:t>
      </w:r>
      <w:r w:rsidRPr="007A6DEC">
        <w:rPr>
          <w:rFonts w:ascii="Times New Roman" w:hAnsi="Times New Roman"/>
          <w:color w:val="000000" w:themeColor="text1"/>
          <w:kern w:val="0"/>
          <w:sz w:val="24"/>
        </w:rPr>
        <w:t>号）开展的。规范归口单位为：全国光伏专用计量器具计量技术委员会。规范制订单位为：</w:t>
      </w:r>
      <w:r w:rsidR="006154FB" w:rsidRPr="007A6DEC">
        <w:rPr>
          <w:rFonts w:ascii="Times New Roman" w:hAnsi="Times New Roman"/>
          <w:color w:val="000000" w:themeColor="text1"/>
          <w:kern w:val="0"/>
          <w:sz w:val="24"/>
        </w:rPr>
        <w:t>常州检验检测标准认证研究院、天合光能股份有限公司、福建省计量科学研究院和合创检测（江苏）有限公司</w:t>
      </w:r>
      <w:r w:rsidRPr="007A6DEC">
        <w:rPr>
          <w:rFonts w:ascii="Times New Roman" w:hAnsi="Times New Roman"/>
          <w:color w:val="000000" w:themeColor="text1"/>
          <w:kern w:val="0"/>
          <w:sz w:val="24"/>
        </w:rPr>
        <w:t>。</w:t>
      </w:r>
    </w:p>
    <w:p w14:paraId="0EA10D36" w14:textId="77777777" w:rsidR="005E715B" w:rsidRDefault="0003135D" w:rsidP="00F71E4A">
      <w:pPr>
        <w:pStyle w:val="Normal0"/>
        <w:rPr>
          <w:rStyle w:val="1"/>
          <w:rFonts w:ascii="宋体" w:hAnsi="宋体" w:cs="宋体"/>
          <w:b/>
          <w:bCs/>
          <w:color w:val="000000" w:themeColor="text1"/>
          <w:sz w:val="24"/>
          <w:lang w:eastAsia="zh-CN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  <w:lang w:eastAsia="zh-CN"/>
        </w:rPr>
        <w:t xml:space="preserve">1.2 </w:t>
      </w:r>
      <w:r>
        <w:rPr>
          <w:rStyle w:val="1"/>
          <w:rFonts w:ascii="宋体" w:eastAsia="宋体" w:hAnsi="宋体" w:cs="宋体" w:hint="eastAsia"/>
          <w:b/>
          <w:bCs/>
          <w:color w:val="000000" w:themeColor="text1"/>
          <w:sz w:val="24"/>
          <w:lang w:eastAsia="zh-CN"/>
        </w:rPr>
        <w:t>协作单位及任务分工</w:t>
      </w:r>
    </w:p>
    <w:p w14:paraId="53848B23" w14:textId="1C0D6A2E" w:rsidR="005E715B" w:rsidRDefault="0003135D">
      <w:pPr>
        <w:spacing w:line="360" w:lineRule="auto"/>
        <w:ind w:firstLineChars="200" w:firstLine="480"/>
        <w:rPr>
          <w:color w:val="000000" w:themeColor="text1"/>
          <w:kern w:val="0"/>
          <w:sz w:val="24"/>
        </w:rPr>
      </w:pPr>
      <w:r>
        <w:rPr>
          <w:rStyle w:val="1"/>
          <w:rFonts w:ascii="宋体" w:hAnsi="宋体" w:cs="宋体" w:hint="eastAsia"/>
          <w:color w:val="000000" w:themeColor="text1"/>
          <w:sz w:val="24"/>
        </w:rPr>
        <w:t>本规范由</w:t>
      </w:r>
      <w:r w:rsidR="00165095" w:rsidRPr="00165095">
        <w:rPr>
          <w:rStyle w:val="1"/>
          <w:rFonts w:ascii="宋体" w:hAnsi="宋体" w:cs="宋体" w:hint="eastAsia"/>
          <w:color w:val="000000" w:themeColor="text1"/>
          <w:sz w:val="24"/>
        </w:rPr>
        <w:t>常州检验检测标准认证研究院</w:t>
      </w:r>
      <w:r>
        <w:rPr>
          <w:rStyle w:val="1"/>
          <w:rFonts w:ascii="宋体" w:hAnsi="宋体" w:cs="宋体" w:hint="eastAsia"/>
          <w:color w:val="000000" w:themeColor="text1"/>
          <w:sz w:val="24"/>
        </w:rPr>
        <w:t>负责起草，开展</w:t>
      </w:r>
      <w:r>
        <w:rPr>
          <w:rFonts w:hint="eastAsia"/>
          <w:color w:val="000000" w:themeColor="text1"/>
          <w:kern w:val="0"/>
          <w:sz w:val="24"/>
        </w:rPr>
        <w:t>试验验证方案设计、试验及校准规范文本的编写，</w:t>
      </w:r>
      <w:r w:rsidR="00165095" w:rsidRPr="00165095">
        <w:rPr>
          <w:rFonts w:hint="eastAsia"/>
          <w:color w:val="000000" w:themeColor="text1"/>
          <w:kern w:val="0"/>
          <w:sz w:val="24"/>
        </w:rPr>
        <w:t>天合光能股份有限公司、福建省计量科学研究院</w:t>
      </w:r>
      <w:r>
        <w:rPr>
          <w:rFonts w:hint="eastAsia"/>
          <w:color w:val="000000" w:themeColor="text1"/>
          <w:kern w:val="0"/>
          <w:sz w:val="24"/>
        </w:rPr>
        <w:t>提供数据分析、方法论证，</w:t>
      </w:r>
      <w:r w:rsidR="00165095" w:rsidRPr="00165095">
        <w:rPr>
          <w:rFonts w:hint="eastAsia"/>
          <w:color w:val="000000" w:themeColor="text1"/>
          <w:kern w:val="0"/>
          <w:sz w:val="24"/>
        </w:rPr>
        <w:t>合创检测（江苏）有限公司</w:t>
      </w:r>
      <w:r>
        <w:rPr>
          <w:rFonts w:hint="eastAsia"/>
          <w:color w:val="000000" w:themeColor="text1"/>
          <w:kern w:val="0"/>
          <w:sz w:val="24"/>
        </w:rPr>
        <w:t>提供验证数据、数据分析。</w:t>
      </w:r>
    </w:p>
    <w:p w14:paraId="1EDA923C" w14:textId="77777777" w:rsidR="005E715B" w:rsidRDefault="0003135D">
      <w:pPr>
        <w:spacing w:line="360" w:lineRule="auto"/>
        <w:rPr>
          <w:rStyle w:val="1"/>
          <w:rFonts w:ascii="宋体" w:hAnsi="宋体" w:cs="宋体"/>
          <w:b/>
          <w:bCs/>
          <w:color w:val="000000" w:themeColor="text1"/>
          <w:sz w:val="24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</w:rPr>
        <w:t>1.3 编制过程</w:t>
      </w:r>
    </w:p>
    <w:p w14:paraId="4228DD71" w14:textId="03579E9D" w:rsidR="005E715B" w:rsidRPr="007A6DEC" w:rsidRDefault="0003135D" w:rsidP="00063509">
      <w:pPr>
        <w:spacing w:line="360" w:lineRule="auto"/>
        <w:ind w:firstLine="480"/>
        <w:rPr>
          <w:rStyle w:val="1"/>
          <w:rFonts w:ascii="Times New Roman" w:hAnsi="Times New Roman"/>
          <w:color w:val="000000" w:themeColor="text1"/>
          <w:sz w:val="24"/>
        </w:rPr>
      </w:pPr>
      <w:r w:rsidRPr="007A6DEC">
        <w:rPr>
          <w:rStyle w:val="1"/>
          <w:rFonts w:ascii="Times New Roman" w:hAnsi="Times New Roman"/>
          <w:color w:val="000000" w:themeColor="text1"/>
          <w:sz w:val="24"/>
        </w:rPr>
        <w:t>202</w:t>
      </w:r>
      <w:r w:rsidR="006C0AC0" w:rsidRPr="007A6DEC">
        <w:rPr>
          <w:rStyle w:val="1"/>
          <w:rFonts w:ascii="Times New Roman" w:hAnsi="Times New Roman"/>
          <w:color w:val="000000" w:themeColor="text1"/>
          <w:sz w:val="24"/>
        </w:rPr>
        <w:t>2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6C0AC0" w:rsidRPr="007A6DEC">
        <w:rPr>
          <w:rStyle w:val="1"/>
          <w:rFonts w:ascii="Times New Roman" w:hAnsi="Times New Roman"/>
          <w:color w:val="000000" w:themeColor="text1"/>
          <w:sz w:val="24"/>
        </w:rPr>
        <w:t>7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月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-202</w:t>
      </w:r>
      <w:r w:rsidR="00165095" w:rsidRPr="007A6DEC">
        <w:rPr>
          <w:rStyle w:val="1"/>
          <w:rFonts w:ascii="Times New Roman" w:hAnsi="Times New Roman"/>
          <w:color w:val="000000" w:themeColor="text1"/>
          <w:sz w:val="24"/>
        </w:rPr>
        <w:t>2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10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月</w:t>
      </w:r>
      <w:r w:rsidR="00734D94" w:rsidRPr="007A6DEC">
        <w:rPr>
          <w:rStyle w:val="1"/>
          <w:rFonts w:ascii="Times New Roman" w:hAnsi="Times New Roman"/>
          <w:color w:val="000000" w:themeColor="text1"/>
          <w:sz w:val="24"/>
        </w:rPr>
        <w:t>,</w:t>
      </w:r>
      <w:r w:rsidR="00063509" w:rsidRPr="007A6DEC">
        <w:rPr>
          <w:rFonts w:ascii="Times New Roman" w:hAnsi="Times New Roman"/>
        </w:rPr>
        <w:t xml:space="preserve"> 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成立起草小组，由各参与单位对前期技术资料进行整理总结，同时对行业内设备使用情况进行调研，充分了解太阳电池用恒温测试台在业内的使用情况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。</w:t>
      </w:r>
    </w:p>
    <w:p w14:paraId="34C40321" w14:textId="3CFE5F38" w:rsidR="005E715B" w:rsidRPr="007A6DEC" w:rsidRDefault="0003135D" w:rsidP="00063509">
      <w:pPr>
        <w:spacing w:line="360" w:lineRule="auto"/>
        <w:ind w:firstLine="480"/>
        <w:rPr>
          <w:rStyle w:val="1"/>
          <w:rFonts w:ascii="Times New Roman" w:hAnsi="Times New Roman"/>
          <w:color w:val="000000" w:themeColor="text1"/>
          <w:sz w:val="24"/>
        </w:rPr>
      </w:pPr>
      <w:r w:rsidRPr="007A6DEC">
        <w:rPr>
          <w:rStyle w:val="1"/>
          <w:rFonts w:ascii="Times New Roman" w:hAnsi="Times New Roman"/>
          <w:color w:val="000000" w:themeColor="text1"/>
          <w:sz w:val="24"/>
        </w:rPr>
        <w:t>202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2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11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月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-202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3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12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月，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根据技术资料及调研结果进行技术讨论，制定试验方案，进行试验。进一步收集太阳电池用恒温测试台主要生产厂家、高校研究院</w:t>
      </w:r>
      <w:proofErr w:type="gramStart"/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所企业</w:t>
      </w:r>
      <w:proofErr w:type="gramEnd"/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用户的仪器主要技术指标和试验数据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。</w:t>
      </w:r>
    </w:p>
    <w:p w14:paraId="5EB8E2FA" w14:textId="0E886BBC" w:rsidR="005E715B" w:rsidRPr="007A6DEC" w:rsidRDefault="0003135D" w:rsidP="00734D94">
      <w:pPr>
        <w:spacing w:line="360" w:lineRule="auto"/>
        <w:ind w:firstLine="480"/>
        <w:rPr>
          <w:rFonts w:ascii="Times New Roman" w:hAnsi="Times New Roman"/>
          <w:color w:val="000000" w:themeColor="text1"/>
          <w:kern w:val="0"/>
          <w:sz w:val="24"/>
        </w:rPr>
      </w:pPr>
      <w:r w:rsidRPr="007A6DEC">
        <w:rPr>
          <w:rStyle w:val="1"/>
          <w:rFonts w:ascii="Times New Roman" w:hAnsi="Times New Roman"/>
          <w:color w:val="000000" w:themeColor="text1"/>
          <w:sz w:val="24"/>
        </w:rPr>
        <w:t>202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3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1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月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-202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3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3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月，</w:t>
      </w:r>
      <w:r w:rsidR="00063509" w:rsidRPr="007A6DEC">
        <w:rPr>
          <w:rFonts w:ascii="Times New Roman" w:hAnsi="Times New Roman"/>
          <w:color w:val="000000" w:themeColor="text1"/>
          <w:sz w:val="24"/>
        </w:rPr>
        <w:t>整理试验数据，同时进行不确定度评定相关试验</w:t>
      </w:r>
      <w:r w:rsidRPr="007A6DEC">
        <w:rPr>
          <w:rStyle w:val="1"/>
          <w:rFonts w:ascii="Times New Roman" w:hAnsi="Times New Roman"/>
        </w:rPr>
        <w:t>。</w:t>
      </w:r>
    </w:p>
    <w:p w14:paraId="75E8706D" w14:textId="76EE44F7" w:rsidR="005E715B" w:rsidRPr="007A6DEC" w:rsidRDefault="0003135D" w:rsidP="00063509">
      <w:pPr>
        <w:spacing w:line="360" w:lineRule="auto"/>
        <w:ind w:firstLine="480"/>
        <w:rPr>
          <w:rStyle w:val="1"/>
          <w:rFonts w:ascii="Times New Roman" w:hAnsi="Times New Roman"/>
          <w:color w:val="000000" w:themeColor="text1"/>
          <w:sz w:val="24"/>
        </w:rPr>
      </w:pPr>
      <w:r w:rsidRPr="007A6DEC">
        <w:rPr>
          <w:rStyle w:val="1"/>
          <w:rFonts w:ascii="Times New Roman" w:hAnsi="Times New Roman"/>
          <w:color w:val="000000" w:themeColor="text1"/>
          <w:sz w:val="24"/>
        </w:rPr>
        <w:t>202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3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4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月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-202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3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6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月，</w:t>
      </w:r>
      <w:r w:rsidR="00063509" w:rsidRPr="007A6DEC">
        <w:rPr>
          <w:rStyle w:val="1"/>
          <w:rFonts w:ascii="Times New Roman" w:hAnsi="Times New Roman"/>
          <w:color w:val="000000" w:themeColor="text1"/>
          <w:sz w:val="24"/>
        </w:rPr>
        <w:t>各参与单位根据试验结果进行分析讨论，同时由起草单位进行不确定度评定，并提交起草小组讨论修订。之后，起草单位完成征求意见稿初稿的编写。</w:t>
      </w:r>
    </w:p>
    <w:p w14:paraId="712DFD1B" w14:textId="10060CEE" w:rsidR="005E715B" w:rsidRPr="00063509" w:rsidRDefault="0003135D" w:rsidP="00821751">
      <w:pPr>
        <w:spacing w:line="360" w:lineRule="auto"/>
        <w:ind w:firstLine="480"/>
        <w:rPr>
          <w:rStyle w:val="1"/>
          <w:rFonts w:ascii="Times New Roman" w:hAnsi="Times New Roman"/>
          <w:color w:val="000000" w:themeColor="text1"/>
          <w:sz w:val="24"/>
        </w:rPr>
      </w:pPr>
      <w:r w:rsidRPr="00063509">
        <w:rPr>
          <w:rStyle w:val="1"/>
          <w:rFonts w:ascii="Times New Roman" w:hAnsi="Times New Roman"/>
          <w:color w:val="000000" w:themeColor="text1"/>
          <w:sz w:val="24"/>
        </w:rPr>
        <w:t>202</w:t>
      </w:r>
      <w:r w:rsidR="00063509">
        <w:rPr>
          <w:rStyle w:val="1"/>
          <w:rFonts w:ascii="Times New Roman" w:hAnsi="Times New Roman" w:hint="eastAsia"/>
          <w:color w:val="000000" w:themeColor="text1"/>
          <w:sz w:val="24"/>
        </w:rPr>
        <w:t>3</w:t>
      </w:r>
      <w:r w:rsidRPr="00063509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063509">
        <w:rPr>
          <w:rStyle w:val="1"/>
          <w:rFonts w:ascii="Times New Roman" w:hAnsi="Times New Roman" w:hint="eastAsia"/>
          <w:color w:val="000000" w:themeColor="text1"/>
          <w:sz w:val="24"/>
        </w:rPr>
        <w:t>7</w:t>
      </w:r>
      <w:r w:rsidRPr="00063509">
        <w:rPr>
          <w:rStyle w:val="1"/>
          <w:rFonts w:ascii="Times New Roman" w:hAnsi="Times New Roman"/>
          <w:color w:val="000000" w:themeColor="text1"/>
          <w:sz w:val="24"/>
        </w:rPr>
        <w:t>月</w:t>
      </w:r>
      <w:r w:rsidRPr="00063509">
        <w:rPr>
          <w:rStyle w:val="1"/>
          <w:rFonts w:ascii="Times New Roman" w:hAnsi="Times New Roman"/>
          <w:color w:val="000000" w:themeColor="text1"/>
          <w:sz w:val="24"/>
        </w:rPr>
        <w:t>-</w:t>
      </w:r>
      <w:r w:rsidR="00063509">
        <w:rPr>
          <w:rStyle w:val="1"/>
          <w:rFonts w:ascii="Times New Roman" w:hAnsi="Times New Roman"/>
          <w:color w:val="000000" w:themeColor="text1"/>
          <w:sz w:val="24"/>
        </w:rPr>
        <w:t>202</w:t>
      </w:r>
      <w:r w:rsidR="00063509">
        <w:rPr>
          <w:rStyle w:val="1"/>
          <w:rFonts w:ascii="Times New Roman" w:hAnsi="Times New Roman" w:hint="eastAsia"/>
          <w:color w:val="000000" w:themeColor="text1"/>
          <w:sz w:val="24"/>
        </w:rPr>
        <w:t>3</w:t>
      </w:r>
      <w:r w:rsidRPr="00063509">
        <w:rPr>
          <w:rStyle w:val="1"/>
          <w:rFonts w:ascii="Times New Roman" w:hAnsi="Times New Roman"/>
          <w:color w:val="000000" w:themeColor="text1"/>
          <w:sz w:val="24"/>
        </w:rPr>
        <w:t>年</w:t>
      </w:r>
      <w:r w:rsidR="006673DD">
        <w:rPr>
          <w:rStyle w:val="1"/>
          <w:rFonts w:ascii="Times New Roman" w:hAnsi="Times New Roman" w:hint="eastAsia"/>
          <w:color w:val="000000" w:themeColor="text1"/>
          <w:sz w:val="24"/>
        </w:rPr>
        <w:t>10</w:t>
      </w:r>
      <w:r w:rsidRPr="00063509">
        <w:rPr>
          <w:rStyle w:val="1"/>
          <w:rFonts w:ascii="Times New Roman" w:hAnsi="Times New Roman"/>
          <w:color w:val="000000" w:themeColor="text1"/>
          <w:sz w:val="24"/>
        </w:rPr>
        <w:t>月，</w:t>
      </w:r>
      <w:r w:rsidR="00063509" w:rsidRPr="00063509">
        <w:rPr>
          <w:rFonts w:ascii="Times New Roman" w:hAnsi="Times New Roman" w:hint="eastAsia"/>
          <w:color w:val="000000" w:themeColor="text1"/>
          <w:sz w:val="24"/>
        </w:rPr>
        <w:t>在主流厂家设备中开展验证试验，进一步完善规范草案形成校准规范征求意见稿上网公开征求意见。</w:t>
      </w:r>
    </w:p>
    <w:p w14:paraId="0C53EA3A" w14:textId="77777777" w:rsidR="005E715B" w:rsidRDefault="0003135D">
      <w:pPr>
        <w:spacing w:line="360" w:lineRule="auto"/>
        <w:rPr>
          <w:rStyle w:val="1"/>
          <w:rFonts w:ascii="宋体" w:hAnsi="宋体" w:cs="宋体"/>
          <w:color w:val="000000" w:themeColor="text1"/>
          <w:sz w:val="24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</w:rPr>
        <w:t>2  校准规范编制原则和主要内容的确定</w:t>
      </w:r>
    </w:p>
    <w:p w14:paraId="0A4D5877" w14:textId="77777777" w:rsidR="005E715B" w:rsidRDefault="0003135D">
      <w:pPr>
        <w:spacing w:line="360" w:lineRule="auto"/>
        <w:rPr>
          <w:rStyle w:val="1"/>
          <w:rFonts w:ascii="宋体" w:hAnsi="宋体" w:cs="宋体"/>
          <w:b/>
          <w:bCs/>
          <w:color w:val="000000" w:themeColor="text1"/>
          <w:sz w:val="24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</w:rPr>
        <w:t>2.1 编制原则</w:t>
      </w:r>
    </w:p>
    <w:p w14:paraId="544772D8" w14:textId="77777777" w:rsidR="005E715B" w:rsidRPr="007A6DEC" w:rsidRDefault="0003135D">
      <w:pPr>
        <w:spacing w:line="360" w:lineRule="auto"/>
        <w:ind w:firstLine="480"/>
        <w:rPr>
          <w:rStyle w:val="1"/>
          <w:rFonts w:ascii="Times New Roman" w:hAnsi="Times New Roman"/>
          <w:color w:val="000000" w:themeColor="text1"/>
          <w:sz w:val="24"/>
        </w:rPr>
      </w:pPr>
      <w:r w:rsidRPr="007A6DEC">
        <w:rPr>
          <w:rStyle w:val="1"/>
          <w:rFonts w:ascii="Times New Roman" w:hAnsi="Times New Roman"/>
          <w:color w:val="000000" w:themeColor="text1"/>
          <w:sz w:val="24"/>
        </w:rPr>
        <w:t>本规范按照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JJF1071-2010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t>《国家计量校准规范编写规则》的要求编制。</w:t>
      </w:r>
    </w:p>
    <w:p w14:paraId="540DA95A" w14:textId="77777777" w:rsidR="005E715B" w:rsidRDefault="0003135D">
      <w:pPr>
        <w:spacing w:line="360" w:lineRule="auto"/>
        <w:ind w:firstLine="480"/>
        <w:rPr>
          <w:rStyle w:val="1"/>
          <w:rFonts w:ascii="宋体" w:hAnsi="宋体" w:cs="宋体"/>
          <w:color w:val="000000" w:themeColor="text1"/>
          <w:sz w:val="24"/>
        </w:rPr>
      </w:pPr>
      <w:r w:rsidRPr="007A6DEC">
        <w:rPr>
          <w:rStyle w:val="1"/>
          <w:rFonts w:ascii="Times New Roman" w:hAnsi="Times New Roman"/>
          <w:color w:val="000000" w:themeColor="text1"/>
          <w:sz w:val="24"/>
        </w:rPr>
        <w:t>本校准规范在制定过程中主要按照下述原则编制内容：校准方法科学、先进、</w:t>
      </w:r>
      <w:r w:rsidRPr="007A6DEC">
        <w:rPr>
          <w:rStyle w:val="1"/>
          <w:rFonts w:ascii="Times New Roman" w:hAnsi="Times New Roman"/>
          <w:color w:val="000000" w:themeColor="text1"/>
          <w:sz w:val="24"/>
        </w:rPr>
        <w:lastRenderedPageBreak/>
        <w:t>合理、安全、环保的原则；发扬民主、协商一致、共同确认的原则；与现行有效标准协调一致的原则。</w:t>
      </w:r>
    </w:p>
    <w:p w14:paraId="2B26B637" w14:textId="77777777" w:rsidR="005E715B" w:rsidRDefault="0003135D">
      <w:pPr>
        <w:spacing w:line="360" w:lineRule="auto"/>
        <w:rPr>
          <w:rStyle w:val="1"/>
          <w:rFonts w:ascii="宋体" w:hAnsi="宋体" w:cs="宋体"/>
          <w:b/>
          <w:bCs/>
          <w:color w:val="000000" w:themeColor="text1"/>
          <w:sz w:val="24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</w:rPr>
        <w:t>2.2主要内容</w:t>
      </w:r>
    </w:p>
    <w:p w14:paraId="072931A1" w14:textId="6D9BA36C" w:rsidR="005E715B" w:rsidRPr="007A6DEC" w:rsidRDefault="0003135D">
      <w:pPr>
        <w:spacing w:line="360" w:lineRule="auto"/>
        <w:ind w:firstLine="420"/>
        <w:rPr>
          <w:rFonts w:ascii="Times New Roman" w:hAnsi="Times New Roman"/>
          <w:color w:val="000000" w:themeColor="text1"/>
          <w:kern w:val="0"/>
          <w:sz w:val="24"/>
        </w:rPr>
      </w:pPr>
      <w:r w:rsidRPr="007A6DEC">
        <w:rPr>
          <w:rFonts w:ascii="Times New Roman" w:hAnsi="Times New Roman"/>
          <w:color w:val="000000" w:themeColor="text1"/>
          <w:sz w:val="24"/>
        </w:rPr>
        <w:t>《</w:t>
      </w:r>
      <w:r w:rsidR="003B2281" w:rsidRPr="007A6DEC">
        <w:rPr>
          <w:rFonts w:ascii="Times New Roman" w:hAnsi="Times New Roman"/>
          <w:color w:val="000000" w:themeColor="text1"/>
          <w:sz w:val="24"/>
        </w:rPr>
        <w:t>太阳电池用恒温测试台</w:t>
      </w:r>
      <w:r w:rsidRPr="007A6DEC">
        <w:rPr>
          <w:rFonts w:ascii="Times New Roman" w:hAnsi="Times New Roman"/>
          <w:color w:val="000000" w:themeColor="text1"/>
          <w:sz w:val="24"/>
        </w:rPr>
        <w:t>校准规范》针对</w:t>
      </w:r>
      <w:r w:rsidR="003B2281" w:rsidRPr="007A6DEC">
        <w:rPr>
          <w:rFonts w:ascii="Times New Roman" w:hAnsi="Times New Roman"/>
          <w:color w:val="000000" w:themeColor="text1"/>
          <w:sz w:val="24"/>
        </w:rPr>
        <w:t>太阳电池用恒温测试台</w:t>
      </w:r>
      <w:r w:rsidRPr="007A6DEC">
        <w:rPr>
          <w:rFonts w:ascii="Times New Roman" w:hAnsi="Times New Roman"/>
          <w:color w:val="000000" w:themeColor="text1"/>
          <w:sz w:val="24"/>
        </w:rPr>
        <w:t>提出了专门的</w:t>
      </w:r>
      <w:r w:rsidRPr="007A6DEC">
        <w:rPr>
          <w:rFonts w:ascii="Times New Roman" w:hAnsi="Times New Roman"/>
          <w:color w:val="000000" w:themeColor="text1"/>
          <w:kern w:val="0"/>
          <w:sz w:val="24"/>
        </w:rPr>
        <w:t>校准方法，包含适用范围、引用文件、术语和计量单位、概述、计量特性（包括</w:t>
      </w:r>
      <w:r w:rsidR="003B2281" w:rsidRPr="007A6DEC">
        <w:rPr>
          <w:rFonts w:ascii="Times New Roman" w:hAnsi="Times New Roman"/>
          <w:color w:val="000000" w:themeColor="text1"/>
          <w:kern w:val="0"/>
          <w:sz w:val="24"/>
        </w:rPr>
        <w:t>温度上下偏差、温度波动度、温度均匀度</w:t>
      </w:r>
      <w:r w:rsidRPr="007A6DEC">
        <w:rPr>
          <w:rFonts w:ascii="Times New Roman" w:hAnsi="Times New Roman"/>
          <w:color w:val="000000" w:themeColor="text1"/>
          <w:kern w:val="0"/>
          <w:sz w:val="24"/>
        </w:rPr>
        <w:t>）、校准条件、校准项目和校准方法、校准结果表达、复校时间间隔等内容，同时在附录方面给出不确定度评定示例及原始记录格式。</w:t>
      </w:r>
    </w:p>
    <w:p w14:paraId="76191ED2" w14:textId="77777777" w:rsidR="0014710B" w:rsidRDefault="0014710B">
      <w:pPr>
        <w:spacing w:line="360" w:lineRule="auto"/>
        <w:ind w:firstLine="420"/>
        <w:rPr>
          <w:color w:val="000000" w:themeColor="text1"/>
          <w:kern w:val="0"/>
          <w:sz w:val="24"/>
        </w:rPr>
      </w:pPr>
    </w:p>
    <w:p w14:paraId="52619234" w14:textId="77777777" w:rsidR="005E715B" w:rsidRDefault="0003135D">
      <w:pPr>
        <w:spacing w:line="360" w:lineRule="auto"/>
        <w:rPr>
          <w:rStyle w:val="1"/>
          <w:rFonts w:ascii="宋体" w:hAnsi="宋体" w:cs="宋体"/>
          <w:b/>
          <w:bCs/>
          <w:color w:val="000000" w:themeColor="text1"/>
          <w:sz w:val="24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</w:rPr>
        <w:t>3  与现行法规、标准的关系</w:t>
      </w:r>
    </w:p>
    <w:p w14:paraId="43B7C358" w14:textId="453A24B8" w:rsidR="003B2281" w:rsidRPr="00BD04E3" w:rsidRDefault="0003135D" w:rsidP="002F763D">
      <w:pPr>
        <w:spacing w:line="360" w:lineRule="auto"/>
        <w:rPr>
          <w:rFonts w:ascii="Times New Roman" w:hAnsi="Times New Roman"/>
          <w:color w:val="000000" w:themeColor="text1"/>
          <w:sz w:val="24"/>
          <w:szCs w:val="22"/>
        </w:rPr>
      </w:pPr>
      <w:r>
        <w:rPr>
          <w:rStyle w:val="1"/>
          <w:rFonts w:ascii="宋体" w:hAnsi="宋体" w:cs="宋体" w:hint="eastAsia"/>
          <w:color w:val="000000" w:themeColor="text1"/>
          <w:sz w:val="24"/>
          <w:szCs w:val="22"/>
        </w:rPr>
        <w:t xml:space="preserve">  </w:t>
      </w:r>
      <w:r>
        <w:rPr>
          <w:rStyle w:val="1"/>
          <w:rFonts w:ascii="宋体" w:hAnsi="宋体" w:cs="宋体"/>
          <w:color w:val="000000" w:themeColor="text1"/>
          <w:sz w:val="24"/>
          <w:szCs w:val="22"/>
        </w:rPr>
        <w:t xml:space="preserve"> 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本规范依据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IEC 61853-1</w:t>
      </w:r>
      <w:r w:rsidR="004B1BB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：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2011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《光伏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(PV)</w:t>
      </w:r>
      <w:r w:rsidR="00A406D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组件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性能测试和能量等级第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1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部分：辐照度和温度性能测量和额定功率》</w:t>
      </w:r>
      <w:r w:rsidR="006C366E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和</w:t>
      </w:r>
      <w:r w:rsidR="006C366E" w:rsidRPr="006C366E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IEC 60891</w:t>
      </w:r>
      <w:r w:rsidR="006C366E" w:rsidRPr="006C366E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：</w:t>
      </w:r>
      <w:r w:rsidR="006C366E" w:rsidRPr="006C366E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2021</w:t>
      </w:r>
      <w:r w:rsidR="006C366E" w:rsidRPr="006C366E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《</w:t>
      </w:r>
      <w:r w:rsidR="00A406D7" w:rsidRPr="00A406D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光伏器件</w:t>
      </w:r>
      <w:r w:rsidR="00A406D7" w:rsidRPr="00A406D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 xml:space="preserve"> I-V</w:t>
      </w:r>
      <w:r w:rsidR="00A406D7" w:rsidRPr="00A406D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特性的温度和辐照度修正程序</w:t>
      </w:r>
      <w:r w:rsidR="006C366E" w:rsidRPr="006C366E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》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确定适用校准太阳电池用恒温测试台温度范围为（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15~75</w:t>
      </w:r>
      <w:r w:rsidR="002B3C47" w:rsidRPr="002B3C47">
        <w:rPr>
          <w:rStyle w:val="1"/>
          <w:rFonts w:ascii="Times New Roman" w:hAnsi="Times New Roman"/>
          <w:color w:val="000000" w:themeColor="text1"/>
          <w:sz w:val="24"/>
          <w:szCs w:val="22"/>
        </w:rPr>
        <w:t>）</w:t>
      </w:r>
      <w:r w:rsidR="002B3C47" w:rsidRPr="002B3C47">
        <w:rPr>
          <w:rStyle w:val="1"/>
          <w:rFonts w:ascii="宋体" w:hAnsi="宋体" w:cs="宋体" w:hint="eastAsia"/>
          <w:color w:val="000000" w:themeColor="text1"/>
          <w:sz w:val="24"/>
          <w:szCs w:val="22"/>
        </w:rPr>
        <w:t>℃</w:t>
      </w:r>
      <w:r w:rsid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；参考</w:t>
      </w:r>
      <w:r w:rsidR="002B3C47" w:rsidRP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JJF</w:t>
      </w:r>
      <w:r w:rsidR="002B3C47" w:rsidRP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（军工）</w:t>
      </w:r>
      <w:r w:rsidR="002B3C47" w:rsidRP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256</w:t>
      </w:r>
      <w:r w:rsidR="002B3C47" w:rsidRP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—</w:t>
      </w:r>
      <w:r w:rsidR="002B3C47" w:rsidRP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 xml:space="preserve">2020 </w:t>
      </w:r>
      <w:r w:rsidR="00433D0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《恒温加热台校准规范》和</w:t>
      </w:r>
      <w:r w:rsidR="002B3C47" w:rsidRP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JJF1101</w:t>
      </w:r>
      <w:r w:rsidR="002B3C47" w:rsidRP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—</w:t>
      </w:r>
      <w:r w:rsidR="002B3C47" w:rsidRPr="002B3C4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2019</w:t>
      </w:r>
      <w:r w:rsidR="00433D0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《</w:t>
      </w:r>
      <w:r w:rsidR="00433D07" w:rsidRPr="00433D0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环境试验设备温度、湿度参数校准规范</w:t>
      </w:r>
      <w:r w:rsidR="00433D0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》中计量特性</w:t>
      </w:r>
      <w:r w:rsidR="00044A9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温度上下偏差、温度波动度和温度均匀度的定义，校准项目和校准方法；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依据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IEC 61853-2</w:t>
      </w:r>
      <w:r w:rsidR="00A0285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-</w:t>
      </w:r>
      <w:r w:rsid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2016</w:t>
      </w:r>
      <w:r w:rsid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《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光伏（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PV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）</w:t>
      </w:r>
      <w:r w:rsidR="00A406D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组件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性能测试和能量等级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 xml:space="preserve"> 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第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2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部分：光谱响应度，入射角和模块工作温度测量</w:t>
      </w:r>
      <w:r w:rsid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》、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IEC 60904-1</w:t>
      </w:r>
      <w:r w:rsidR="006C366E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：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2020</w:t>
      </w:r>
      <w:r w:rsid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《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光伏器件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 xml:space="preserve"> 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第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1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部分：光伏电流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-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电压特性的测量</w:t>
      </w:r>
      <w:r w:rsid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》和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IEC 60904-4</w:t>
      </w:r>
      <w:r w:rsidR="006C366E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：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2019</w:t>
      </w:r>
      <w:r w:rsid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《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光电器件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 xml:space="preserve"> 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第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4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部分：基准太阳能器件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 xml:space="preserve"> </w:t>
      </w:r>
      <w:r w:rsidR="00C779F7" w:rsidRP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校准可追溯性建立的程序</w:t>
      </w:r>
      <w:r w:rsidR="00C779F7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》</w:t>
      </w:r>
      <w:r w:rsidR="00A0285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被校准的</w:t>
      </w:r>
      <w:r w:rsidR="00A02859" w:rsidRPr="00A0285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太阳电池用恒温测试台</w:t>
      </w:r>
      <w:r w:rsidR="00A0285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工作平面温度上下偏差应不大于±</w:t>
      </w:r>
      <w:r w:rsidR="00A0285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1.0</w:t>
      </w:r>
      <w:r w:rsidR="00A0285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℃，温度波动度应不大于±</w:t>
      </w:r>
      <w:r w:rsidR="00A0285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0.5</w:t>
      </w:r>
      <w:r w:rsidR="00A02859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℃；依据</w:t>
      </w:r>
      <w:r w:rsidR="00BD04E3" w:rsidRPr="00BD04E3">
        <w:rPr>
          <w:rStyle w:val="1"/>
          <w:rFonts w:ascii="Times New Roman" w:hAnsi="Times New Roman"/>
          <w:color w:val="000000" w:themeColor="text1"/>
          <w:sz w:val="24"/>
          <w:szCs w:val="22"/>
        </w:rPr>
        <w:t>IEC 60904-10</w:t>
      </w:r>
      <w:r w:rsid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：</w:t>
      </w:r>
      <w:r w:rsidR="00BD04E3" w:rsidRPr="00BD04E3">
        <w:rPr>
          <w:rStyle w:val="1"/>
          <w:rFonts w:ascii="Times New Roman" w:hAnsi="Times New Roman"/>
          <w:color w:val="000000" w:themeColor="text1"/>
          <w:sz w:val="24"/>
          <w:szCs w:val="22"/>
        </w:rPr>
        <w:t>2020</w:t>
      </w:r>
      <w:r w:rsid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《</w:t>
      </w:r>
      <w:r w:rsidR="00BD04E3" w:rsidRP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光伏器件</w:t>
      </w:r>
      <w:r w:rsidR="00BD04E3" w:rsidRP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 xml:space="preserve"> </w:t>
      </w:r>
      <w:r w:rsidR="00BD04E3" w:rsidRP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第</w:t>
      </w:r>
      <w:r w:rsidR="00BD04E3" w:rsidRP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10</w:t>
      </w:r>
      <w:r w:rsidR="00BD04E3" w:rsidRP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部分</w:t>
      </w:r>
      <w:r w:rsid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：</w:t>
      </w:r>
      <w:r w:rsidR="00BD04E3" w:rsidRP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线性测量方法</w:t>
      </w:r>
      <w:r w:rsid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》确定读数间隔为</w:t>
      </w:r>
      <w:r w:rsid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30s</w:t>
      </w:r>
      <w:r w:rsidR="00BD04E3">
        <w:rPr>
          <w:rStyle w:val="1"/>
          <w:rFonts w:ascii="Times New Roman" w:hAnsi="Times New Roman" w:hint="eastAsia"/>
          <w:color w:val="000000" w:themeColor="text1"/>
          <w:sz w:val="24"/>
          <w:szCs w:val="22"/>
        </w:rPr>
        <w:t>。</w:t>
      </w:r>
    </w:p>
    <w:p w14:paraId="6DB1A07A" w14:textId="77777777" w:rsidR="005E715B" w:rsidRDefault="0003135D">
      <w:pPr>
        <w:spacing w:line="360" w:lineRule="auto"/>
        <w:rPr>
          <w:rStyle w:val="1"/>
          <w:rFonts w:ascii="宋体" w:hAnsi="宋体" w:cs="宋体"/>
          <w:b/>
          <w:bCs/>
          <w:color w:val="000000" w:themeColor="text1"/>
          <w:sz w:val="24"/>
        </w:rPr>
      </w:pPr>
      <w:r>
        <w:rPr>
          <w:rStyle w:val="1"/>
          <w:rFonts w:ascii="宋体" w:hAnsi="宋体" w:cs="宋体" w:hint="eastAsia"/>
          <w:b/>
          <w:bCs/>
          <w:color w:val="000000" w:themeColor="text1"/>
          <w:sz w:val="24"/>
        </w:rPr>
        <w:t>4  专利情况说明</w:t>
      </w:r>
    </w:p>
    <w:p w14:paraId="52665DA8" w14:textId="2C4C0676" w:rsidR="005E715B" w:rsidRDefault="0003135D">
      <w:pPr>
        <w:spacing w:line="360" w:lineRule="auto"/>
        <w:rPr>
          <w:rStyle w:val="1"/>
          <w:rFonts w:ascii="宋体" w:hAnsi="宋体" w:cs="宋体"/>
          <w:color w:val="000000" w:themeColor="text1"/>
          <w:sz w:val="24"/>
          <w:szCs w:val="22"/>
        </w:rPr>
      </w:pPr>
      <w:r>
        <w:rPr>
          <w:rStyle w:val="1"/>
          <w:rFonts w:ascii="宋体" w:hAnsi="宋体" w:cs="宋体" w:hint="eastAsia"/>
          <w:color w:val="000000" w:themeColor="text1"/>
          <w:sz w:val="24"/>
          <w:szCs w:val="22"/>
        </w:rPr>
        <w:t xml:space="preserve">  </w:t>
      </w:r>
      <w:r w:rsidR="003B2281">
        <w:rPr>
          <w:rStyle w:val="1"/>
          <w:rFonts w:ascii="宋体" w:hAnsi="宋体" w:cs="宋体" w:hint="eastAsia"/>
          <w:color w:val="000000" w:themeColor="text1"/>
          <w:sz w:val="24"/>
          <w:szCs w:val="22"/>
        </w:rPr>
        <w:t>未发现</w:t>
      </w:r>
      <w:r w:rsidR="00821751" w:rsidRPr="00821751">
        <w:rPr>
          <w:rStyle w:val="1"/>
          <w:rFonts w:ascii="宋体" w:hAnsi="宋体" w:cs="宋体" w:hint="eastAsia"/>
          <w:color w:val="000000" w:themeColor="text1"/>
          <w:sz w:val="24"/>
          <w:szCs w:val="22"/>
        </w:rPr>
        <w:t>本校准规范技术内容涉及相关专利。</w:t>
      </w:r>
    </w:p>
    <w:p w14:paraId="7756EA5C" w14:textId="77777777" w:rsidR="005E715B" w:rsidRDefault="0003135D">
      <w:pPr>
        <w:spacing w:line="360" w:lineRule="auto"/>
        <w:ind w:firstLineChars="200" w:firstLine="48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 xml:space="preserve">                                                  </w:t>
      </w:r>
    </w:p>
    <w:p w14:paraId="5C69CCBF" w14:textId="55780CB2" w:rsidR="005E715B" w:rsidRDefault="0003135D">
      <w:pPr>
        <w:spacing w:line="360" w:lineRule="auto"/>
        <w:ind w:firstLine="420"/>
        <w:jc w:val="righ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《</w:t>
      </w:r>
      <w:r w:rsidR="00821751">
        <w:rPr>
          <w:rFonts w:ascii="宋体" w:hAnsi="宋体" w:cs="宋体" w:hint="eastAsia"/>
          <w:color w:val="000000" w:themeColor="text1"/>
          <w:sz w:val="24"/>
        </w:rPr>
        <w:t>太阳电池用恒温测试台</w:t>
      </w:r>
      <w:r>
        <w:rPr>
          <w:rFonts w:ascii="宋体" w:hAnsi="宋体" w:cs="宋体" w:hint="eastAsia"/>
          <w:color w:val="000000" w:themeColor="text1"/>
          <w:sz w:val="24"/>
        </w:rPr>
        <w:t>校准规范》 校准规范编制组</w:t>
      </w:r>
    </w:p>
    <w:p w14:paraId="61E0A901" w14:textId="2D716ECD" w:rsidR="005E715B" w:rsidRDefault="0003135D">
      <w:pPr>
        <w:spacing w:line="360" w:lineRule="auto"/>
        <w:ind w:firstLine="420"/>
        <w:jc w:val="righ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202</w:t>
      </w:r>
      <w:r w:rsidR="00821751">
        <w:rPr>
          <w:rFonts w:ascii="宋体" w:hAnsi="宋体" w:cs="宋体" w:hint="eastAsia"/>
          <w:color w:val="000000" w:themeColor="text1"/>
          <w:sz w:val="24"/>
        </w:rPr>
        <w:t>3</w:t>
      </w:r>
      <w:r>
        <w:rPr>
          <w:rFonts w:ascii="宋体" w:hAnsi="宋体" w:cs="宋体" w:hint="eastAsia"/>
          <w:color w:val="000000" w:themeColor="text1"/>
          <w:sz w:val="24"/>
        </w:rPr>
        <w:t>年</w:t>
      </w:r>
      <w:r w:rsidR="00B974A0">
        <w:rPr>
          <w:rFonts w:ascii="宋体" w:hAnsi="宋体" w:cs="宋体" w:hint="eastAsia"/>
          <w:color w:val="000000" w:themeColor="text1"/>
          <w:sz w:val="24"/>
        </w:rPr>
        <w:t>09</w:t>
      </w:r>
      <w:r>
        <w:rPr>
          <w:rFonts w:ascii="宋体" w:hAnsi="宋体" w:cs="宋体" w:hint="eastAsia"/>
          <w:color w:val="000000" w:themeColor="text1"/>
          <w:sz w:val="24"/>
        </w:rPr>
        <w:t>月</w:t>
      </w:r>
    </w:p>
    <w:sectPr w:rsidR="005E715B">
      <w:headerReference w:type="default" r:id="rId9"/>
      <w:pgSz w:w="11906" w:h="16838"/>
      <w:pgMar w:top="1440" w:right="1800" w:bottom="1118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E5282" w14:textId="77777777" w:rsidR="008B36C6" w:rsidRDefault="008B36C6" w:rsidP="00172948">
      <w:r>
        <w:separator/>
      </w:r>
    </w:p>
  </w:endnote>
  <w:endnote w:type="continuationSeparator" w:id="0">
    <w:p w14:paraId="4ABB700D" w14:textId="77777777" w:rsidR="008B36C6" w:rsidRDefault="008B36C6" w:rsidP="0017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4CD4F" w14:textId="77777777" w:rsidR="008B36C6" w:rsidRDefault="008B36C6" w:rsidP="00172948">
      <w:r>
        <w:separator/>
      </w:r>
    </w:p>
  </w:footnote>
  <w:footnote w:type="continuationSeparator" w:id="0">
    <w:p w14:paraId="6E95D4B6" w14:textId="77777777" w:rsidR="008B36C6" w:rsidRDefault="008B36C6" w:rsidP="00172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CAE7F" w14:textId="6B3512F1" w:rsidR="005240B1" w:rsidRDefault="005240B1">
    <w:pPr>
      <w:pStyle w:val="ab"/>
    </w:pPr>
    <w:r>
      <w:t>JJF XXXX-XXXX</w:t>
    </w:r>
    <w:r>
      <w:rPr>
        <w:rFonts w:hint="eastAsia"/>
      </w:rPr>
      <w:t>太阳电池用恒温测试台校准规范（征求意见稿）编制说明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113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2C5917C3"/>
    <w:multiLevelType w:val="multilevel"/>
    <w:tmpl w:val="2C5917C3"/>
    <w:lvl w:ilvl="0">
      <w:start w:val="1"/>
      <w:numFmt w:val="none"/>
      <w:pStyle w:val="a1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num w:numId="1" w16cid:durableId="921452650">
    <w:abstractNumId w:val="0"/>
  </w:num>
  <w:num w:numId="2" w16cid:durableId="46439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dmZmFiYjUzMGQwMDBlZTQ3OTdiOTA4ZmFjN2JhMDMifQ=="/>
  </w:docVars>
  <w:rsids>
    <w:rsidRoot w:val="00995FFB"/>
    <w:rsid w:val="0003135D"/>
    <w:rsid w:val="00044A97"/>
    <w:rsid w:val="00057A66"/>
    <w:rsid w:val="00060136"/>
    <w:rsid w:val="00061872"/>
    <w:rsid w:val="000621F7"/>
    <w:rsid w:val="00063509"/>
    <w:rsid w:val="0007740A"/>
    <w:rsid w:val="000E13C3"/>
    <w:rsid w:val="00126D67"/>
    <w:rsid w:val="00142399"/>
    <w:rsid w:val="0014710B"/>
    <w:rsid w:val="00165095"/>
    <w:rsid w:val="00167F65"/>
    <w:rsid w:val="00172948"/>
    <w:rsid w:val="001855D9"/>
    <w:rsid w:val="001A5F6A"/>
    <w:rsid w:val="0020714B"/>
    <w:rsid w:val="00217C45"/>
    <w:rsid w:val="00232E2C"/>
    <w:rsid w:val="0028560C"/>
    <w:rsid w:val="00285EBC"/>
    <w:rsid w:val="002B3C47"/>
    <w:rsid w:val="002B7C9C"/>
    <w:rsid w:val="002C6166"/>
    <w:rsid w:val="002F763D"/>
    <w:rsid w:val="003114D6"/>
    <w:rsid w:val="00313A14"/>
    <w:rsid w:val="00320606"/>
    <w:rsid w:val="00325E40"/>
    <w:rsid w:val="00331A8E"/>
    <w:rsid w:val="00336A13"/>
    <w:rsid w:val="003626ED"/>
    <w:rsid w:val="003935DF"/>
    <w:rsid w:val="003B2281"/>
    <w:rsid w:val="003E0820"/>
    <w:rsid w:val="00433D07"/>
    <w:rsid w:val="00471E18"/>
    <w:rsid w:val="004A45B9"/>
    <w:rsid w:val="004A5A88"/>
    <w:rsid w:val="004B1BB9"/>
    <w:rsid w:val="004B5488"/>
    <w:rsid w:val="004C0AFA"/>
    <w:rsid w:val="004D187E"/>
    <w:rsid w:val="004F0960"/>
    <w:rsid w:val="00503DCD"/>
    <w:rsid w:val="005240B1"/>
    <w:rsid w:val="00560C5C"/>
    <w:rsid w:val="00595DB1"/>
    <w:rsid w:val="005E715B"/>
    <w:rsid w:val="0060588E"/>
    <w:rsid w:val="00614D80"/>
    <w:rsid w:val="006154FB"/>
    <w:rsid w:val="00630A68"/>
    <w:rsid w:val="00651DCA"/>
    <w:rsid w:val="006673DD"/>
    <w:rsid w:val="00673758"/>
    <w:rsid w:val="00685331"/>
    <w:rsid w:val="006858C6"/>
    <w:rsid w:val="006B73F4"/>
    <w:rsid w:val="006C0AC0"/>
    <w:rsid w:val="006C366E"/>
    <w:rsid w:val="006F6AE5"/>
    <w:rsid w:val="00714292"/>
    <w:rsid w:val="00734D94"/>
    <w:rsid w:val="00764F80"/>
    <w:rsid w:val="00773079"/>
    <w:rsid w:val="0079508C"/>
    <w:rsid w:val="007A6DEC"/>
    <w:rsid w:val="007E22C9"/>
    <w:rsid w:val="008001DE"/>
    <w:rsid w:val="00814885"/>
    <w:rsid w:val="00821751"/>
    <w:rsid w:val="00857F78"/>
    <w:rsid w:val="00862D77"/>
    <w:rsid w:val="0088184F"/>
    <w:rsid w:val="008A1CD6"/>
    <w:rsid w:val="008A6033"/>
    <w:rsid w:val="008B36C6"/>
    <w:rsid w:val="008C7845"/>
    <w:rsid w:val="008D45D0"/>
    <w:rsid w:val="008E2409"/>
    <w:rsid w:val="009236F9"/>
    <w:rsid w:val="00930B80"/>
    <w:rsid w:val="00943D5D"/>
    <w:rsid w:val="00956FBB"/>
    <w:rsid w:val="00995831"/>
    <w:rsid w:val="00995FFB"/>
    <w:rsid w:val="0099648E"/>
    <w:rsid w:val="009B1E96"/>
    <w:rsid w:val="009E48E5"/>
    <w:rsid w:val="009F7B18"/>
    <w:rsid w:val="00A02859"/>
    <w:rsid w:val="00A406D7"/>
    <w:rsid w:val="00A55B70"/>
    <w:rsid w:val="00B12B65"/>
    <w:rsid w:val="00B1467B"/>
    <w:rsid w:val="00B22EB0"/>
    <w:rsid w:val="00B7321A"/>
    <w:rsid w:val="00B94CF6"/>
    <w:rsid w:val="00B974A0"/>
    <w:rsid w:val="00BD04E3"/>
    <w:rsid w:val="00BF267D"/>
    <w:rsid w:val="00C27A69"/>
    <w:rsid w:val="00C6422B"/>
    <w:rsid w:val="00C779F7"/>
    <w:rsid w:val="00CA66AD"/>
    <w:rsid w:val="00CE53AB"/>
    <w:rsid w:val="00D07211"/>
    <w:rsid w:val="00D51089"/>
    <w:rsid w:val="00D64DD9"/>
    <w:rsid w:val="00D65455"/>
    <w:rsid w:val="00D82B05"/>
    <w:rsid w:val="00D87B03"/>
    <w:rsid w:val="00DA3F78"/>
    <w:rsid w:val="00DA5E7D"/>
    <w:rsid w:val="00E00771"/>
    <w:rsid w:val="00E13376"/>
    <w:rsid w:val="00E42809"/>
    <w:rsid w:val="00E73A92"/>
    <w:rsid w:val="00E82D71"/>
    <w:rsid w:val="00EB2B1E"/>
    <w:rsid w:val="00EB6989"/>
    <w:rsid w:val="00F06190"/>
    <w:rsid w:val="00F70C54"/>
    <w:rsid w:val="00F71E4A"/>
    <w:rsid w:val="00F8010C"/>
    <w:rsid w:val="00FC5771"/>
    <w:rsid w:val="00FC6148"/>
    <w:rsid w:val="00FF2213"/>
    <w:rsid w:val="042D280D"/>
    <w:rsid w:val="058524FD"/>
    <w:rsid w:val="0BB459D2"/>
    <w:rsid w:val="0CAC5D55"/>
    <w:rsid w:val="0D6B29E9"/>
    <w:rsid w:val="11544527"/>
    <w:rsid w:val="124E0722"/>
    <w:rsid w:val="127672B5"/>
    <w:rsid w:val="13C237C2"/>
    <w:rsid w:val="14D44172"/>
    <w:rsid w:val="165145AC"/>
    <w:rsid w:val="17E540F0"/>
    <w:rsid w:val="181A6292"/>
    <w:rsid w:val="1970061F"/>
    <w:rsid w:val="1C2B5880"/>
    <w:rsid w:val="1C8D1AE6"/>
    <w:rsid w:val="1E95130D"/>
    <w:rsid w:val="201F0639"/>
    <w:rsid w:val="232A091B"/>
    <w:rsid w:val="23A5306D"/>
    <w:rsid w:val="250A591F"/>
    <w:rsid w:val="25970555"/>
    <w:rsid w:val="2B0E320E"/>
    <w:rsid w:val="2C04563F"/>
    <w:rsid w:val="2C8B0ECF"/>
    <w:rsid w:val="2DEF5B41"/>
    <w:rsid w:val="32894021"/>
    <w:rsid w:val="33FA1C2A"/>
    <w:rsid w:val="34DF5C52"/>
    <w:rsid w:val="35210DF3"/>
    <w:rsid w:val="36303FEB"/>
    <w:rsid w:val="372B605F"/>
    <w:rsid w:val="382211A4"/>
    <w:rsid w:val="3A720196"/>
    <w:rsid w:val="40932A81"/>
    <w:rsid w:val="43AD088B"/>
    <w:rsid w:val="44FA0BD1"/>
    <w:rsid w:val="451C0815"/>
    <w:rsid w:val="462B4A4D"/>
    <w:rsid w:val="48231FCB"/>
    <w:rsid w:val="482B6605"/>
    <w:rsid w:val="495B3C93"/>
    <w:rsid w:val="49ED40BA"/>
    <w:rsid w:val="49FE22AF"/>
    <w:rsid w:val="4B2B083E"/>
    <w:rsid w:val="4CAC1292"/>
    <w:rsid w:val="4D1F1736"/>
    <w:rsid w:val="4E731851"/>
    <w:rsid w:val="50147D39"/>
    <w:rsid w:val="50B61141"/>
    <w:rsid w:val="547A2B0B"/>
    <w:rsid w:val="56A74697"/>
    <w:rsid w:val="59475C4C"/>
    <w:rsid w:val="596A780F"/>
    <w:rsid w:val="5AA57BFE"/>
    <w:rsid w:val="5B264478"/>
    <w:rsid w:val="5F6C4F2F"/>
    <w:rsid w:val="628B73FF"/>
    <w:rsid w:val="63404EF9"/>
    <w:rsid w:val="66BA66DF"/>
    <w:rsid w:val="6770171B"/>
    <w:rsid w:val="688832A8"/>
    <w:rsid w:val="68EB2C9C"/>
    <w:rsid w:val="6AFF6AAF"/>
    <w:rsid w:val="6B901A03"/>
    <w:rsid w:val="6BFC23B7"/>
    <w:rsid w:val="6CE80504"/>
    <w:rsid w:val="6E51485B"/>
    <w:rsid w:val="70624EAB"/>
    <w:rsid w:val="714C67B9"/>
    <w:rsid w:val="779241DE"/>
    <w:rsid w:val="77F018B9"/>
    <w:rsid w:val="79C5686A"/>
    <w:rsid w:val="7B4F51AF"/>
    <w:rsid w:val="7DBE0F70"/>
    <w:rsid w:val="7E7B4C32"/>
    <w:rsid w:val="7EC03AA2"/>
    <w:rsid w:val="7FA5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A62B44"/>
  <w15:docId w15:val="{FCC3DFA7-D3F1-4A35-9434-47A2CB90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annotation text"/>
    <w:basedOn w:val="a2"/>
    <w:unhideWhenUsed/>
    <w:qFormat/>
    <w:pPr>
      <w:jc w:val="left"/>
    </w:pPr>
  </w:style>
  <w:style w:type="paragraph" w:styleId="a7">
    <w:name w:val="Balloon Text"/>
    <w:basedOn w:val="a2"/>
    <w:link w:val="a8"/>
    <w:semiHidden/>
    <w:unhideWhenUsed/>
    <w:qFormat/>
    <w:rPr>
      <w:sz w:val="18"/>
      <w:szCs w:val="18"/>
    </w:rPr>
  </w:style>
  <w:style w:type="paragraph" w:styleId="a9">
    <w:name w:val="footer"/>
    <w:basedOn w:val="a2"/>
    <w:link w:val="a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2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2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e">
    <w:name w:val="Table Grid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Emphasis"/>
    <w:basedOn w:val="a3"/>
    <w:qFormat/>
    <w:rPr>
      <w:i/>
    </w:rPr>
  </w:style>
  <w:style w:type="character" w:styleId="af1">
    <w:name w:val="annotation reference"/>
    <w:basedOn w:val="a3"/>
    <w:semiHidden/>
    <w:unhideWhenUsed/>
    <w:qFormat/>
    <w:rPr>
      <w:sz w:val="21"/>
      <w:szCs w:val="21"/>
    </w:rPr>
  </w:style>
  <w:style w:type="character" w:customStyle="1" w:styleId="1">
    <w:name w:val="标题1"/>
    <w:basedOn w:val="a3"/>
    <w:qFormat/>
  </w:style>
  <w:style w:type="character" w:customStyle="1" w:styleId="Char">
    <w:name w:val="段 Char"/>
    <w:link w:val="af2"/>
    <w:qFormat/>
    <w:rPr>
      <w:rFonts w:ascii="宋体"/>
      <w:sz w:val="21"/>
      <w:szCs w:val="22"/>
    </w:rPr>
  </w:style>
  <w:style w:type="paragraph" w:customStyle="1" w:styleId="af2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  <w:szCs w:val="22"/>
    </w:rPr>
  </w:style>
  <w:style w:type="paragraph" w:customStyle="1" w:styleId="af3">
    <w:name w:val="章标题"/>
    <w:next w:val="af2"/>
    <w:qFormat/>
    <w:pPr>
      <w:tabs>
        <w:tab w:val="left" w:pos="360"/>
      </w:tabs>
      <w:spacing w:beforeLines="100" w:before="312" w:afterLines="100" w:after="312"/>
      <w:jc w:val="both"/>
      <w:outlineLvl w:val="1"/>
    </w:pPr>
    <w:rPr>
      <w:rFonts w:ascii="黑体" w:eastAsia="黑体"/>
      <w:sz w:val="21"/>
      <w:szCs w:val="22"/>
    </w:rPr>
  </w:style>
  <w:style w:type="paragraph" w:customStyle="1" w:styleId="MAIN-TITLE">
    <w:name w:val="MAIN-TITLE"/>
    <w:basedOn w:val="a2"/>
    <w:qFormat/>
    <w:pPr>
      <w:widowControl/>
      <w:snapToGrid w:val="0"/>
      <w:jc w:val="center"/>
    </w:pPr>
    <w:rPr>
      <w:rFonts w:ascii="Arial" w:hAnsi="Arial" w:cs="Arial"/>
      <w:b/>
      <w:bCs/>
      <w:spacing w:val="8"/>
      <w:kern w:val="0"/>
      <w:sz w:val="24"/>
      <w:lang w:val="en-GB"/>
    </w:rPr>
  </w:style>
  <w:style w:type="character" w:customStyle="1" w:styleId="ac">
    <w:name w:val="页眉 字符"/>
    <w:basedOn w:val="a3"/>
    <w:link w:val="ab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a">
    <w:name w:val="页脚 字符"/>
    <w:basedOn w:val="a3"/>
    <w:link w:val="a9"/>
    <w:qFormat/>
    <w:rPr>
      <w:rFonts w:ascii="Calibri" w:hAnsi="Calibri"/>
      <w:kern w:val="2"/>
      <w:sz w:val="18"/>
      <w:szCs w:val="18"/>
    </w:rPr>
  </w:style>
  <w:style w:type="paragraph" w:customStyle="1" w:styleId="af4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Normal0">
    <w:name w:val="Normal_0"/>
    <w:qFormat/>
    <w:pPr>
      <w:spacing w:before="120" w:after="240"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TABLE-cell">
    <w:name w:val="TABLE-cell"/>
    <w:basedOn w:val="a2"/>
    <w:qFormat/>
    <w:pPr>
      <w:widowControl/>
      <w:snapToGrid w:val="0"/>
      <w:spacing w:before="60" w:after="60"/>
      <w:jc w:val="left"/>
    </w:pPr>
    <w:rPr>
      <w:rFonts w:ascii="Arial" w:eastAsia="Times New Roman" w:hAnsi="Arial" w:cs="Arial"/>
      <w:bCs/>
      <w:spacing w:val="8"/>
      <w:kern w:val="0"/>
      <w:sz w:val="16"/>
      <w:szCs w:val="20"/>
      <w:lang w:val="en-GB"/>
    </w:rPr>
  </w:style>
  <w:style w:type="paragraph" w:customStyle="1" w:styleId="TABLE-col-heading">
    <w:name w:val="TABLE-col-heading"/>
    <w:basedOn w:val="a2"/>
    <w:qFormat/>
    <w:pPr>
      <w:keepNext/>
      <w:widowControl/>
      <w:snapToGrid w:val="0"/>
      <w:spacing w:before="60" w:after="60"/>
      <w:jc w:val="center"/>
    </w:pPr>
    <w:rPr>
      <w:rFonts w:ascii="Arial" w:eastAsia="Times New Roman" w:hAnsi="Arial" w:cs="Arial"/>
      <w:b/>
      <w:bCs/>
      <w:spacing w:val="8"/>
      <w:kern w:val="0"/>
      <w:sz w:val="16"/>
      <w:szCs w:val="16"/>
      <w:lang w:val="en-GB"/>
    </w:rPr>
  </w:style>
  <w:style w:type="paragraph" w:customStyle="1" w:styleId="FIGURE">
    <w:name w:val="FIGURE"/>
    <w:basedOn w:val="a2"/>
    <w:next w:val="a2"/>
    <w:qFormat/>
    <w:pPr>
      <w:keepNext/>
      <w:widowControl/>
      <w:snapToGrid w:val="0"/>
      <w:spacing w:before="100" w:after="200"/>
      <w:jc w:val="center"/>
    </w:pPr>
    <w:rPr>
      <w:rFonts w:ascii="Arial" w:eastAsia="Times New Roman" w:hAnsi="Arial" w:cs="Arial"/>
      <w:spacing w:val="8"/>
      <w:kern w:val="0"/>
      <w:sz w:val="20"/>
      <w:szCs w:val="20"/>
      <w:lang w:val="en-GB"/>
    </w:rPr>
  </w:style>
  <w:style w:type="paragraph" w:customStyle="1" w:styleId="a0">
    <w:name w:val="二级条标题"/>
    <w:basedOn w:val="a"/>
    <w:next w:val="af2"/>
    <w:qFormat/>
    <w:pPr>
      <w:numPr>
        <w:ilvl w:val="2"/>
      </w:numPr>
      <w:spacing w:before="50" w:after="50"/>
      <w:outlineLvl w:val="3"/>
    </w:pPr>
  </w:style>
  <w:style w:type="paragraph" w:customStyle="1" w:styleId="a">
    <w:name w:val="一级条标题"/>
    <w:next w:val="af2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1">
    <w:name w:val="列项——（一级）"/>
    <w:qFormat/>
    <w:pPr>
      <w:widowControl w:val="0"/>
      <w:numPr>
        <w:numId w:val="2"/>
      </w:numPr>
      <w:jc w:val="both"/>
    </w:pPr>
    <w:rPr>
      <w:rFonts w:ascii="宋体"/>
      <w:sz w:val="21"/>
    </w:rPr>
  </w:style>
  <w:style w:type="paragraph" w:customStyle="1" w:styleId="10">
    <w:name w:val="列出段落1"/>
    <w:basedOn w:val="a2"/>
    <w:uiPriority w:val="34"/>
    <w:qFormat/>
    <w:pPr>
      <w:ind w:firstLineChars="200" w:firstLine="420"/>
    </w:pPr>
  </w:style>
  <w:style w:type="paragraph" w:styleId="af5">
    <w:name w:val="List Paragraph"/>
    <w:basedOn w:val="a2"/>
    <w:uiPriority w:val="99"/>
    <w:qFormat/>
    <w:pPr>
      <w:ind w:firstLineChars="200" w:firstLine="420"/>
    </w:pPr>
  </w:style>
  <w:style w:type="character" w:customStyle="1" w:styleId="a8">
    <w:name w:val="批注框文本 字符"/>
    <w:basedOn w:val="a3"/>
    <w:link w:val="a7"/>
    <w:semiHidden/>
    <w:qFormat/>
    <w:rPr>
      <w:rFonts w:ascii="Calibri" w:hAnsi="Calibri"/>
      <w:kern w:val="2"/>
      <w:sz w:val="18"/>
      <w:szCs w:val="18"/>
    </w:rPr>
  </w:style>
  <w:style w:type="character" w:customStyle="1" w:styleId="UserStyle5">
    <w:name w:val="UserStyle_5"/>
    <w:qFormat/>
    <w:rPr>
      <w:rFonts w:ascii="宋体" w:cs="Times New Roman"/>
      <w:bCs/>
      <w:kern w:val="21"/>
      <w:sz w:val="21"/>
      <w:szCs w:val="21"/>
      <w:lang w:bidi="ar-SA"/>
    </w:rPr>
  </w:style>
  <w:style w:type="character" w:customStyle="1" w:styleId="NormalCharacter">
    <w:name w:val="NormalCharacter"/>
    <w:semiHidden/>
    <w:qFormat/>
  </w:style>
  <w:style w:type="paragraph" w:customStyle="1" w:styleId="Bodytext1">
    <w:name w:val="Body text|1"/>
    <w:basedOn w:val="a2"/>
    <w:qFormat/>
    <w:pPr>
      <w:spacing w:line="434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styleId="af6">
    <w:name w:val="Revision"/>
    <w:hidden/>
    <w:uiPriority w:val="99"/>
    <w:semiHidden/>
    <w:rsid w:val="00D65455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AB83A9-3DD0-45F3-B33D-16BAD3DC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238</Words>
  <Characters>1363</Characters>
  <Application>Microsoft Office Word</Application>
  <DocSecurity>0</DocSecurity>
  <Lines>11</Lines>
  <Paragraphs>3</Paragraphs>
  <ScaleCrop>false</ScaleCrop>
  <Company>yingli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 Xiajie</dc:creator>
  <cp:keywords/>
  <cp:lastModifiedBy>何翔</cp:lastModifiedBy>
  <cp:revision>26</cp:revision>
  <cp:lastPrinted>2020-06-16T06:13:00Z</cp:lastPrinted>
  <dcterms:created xsi:type="dcterms:W3CDTF">2023-05-17T06:05:00Z</dcterms:created>
  <dcterms:modified xsi:type="dcterms:W3CDTF">2023-10-11T01:43:00Z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02C50ABB392C40D388F1BFEFBF032B75</vt:lpwstr>
  </property>
</Properties>
</file>